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69" w:rsidRPr="00920569" w:rsidRDefault="00920569" w:rsidP="00920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920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Что нужно знать при осуществлении операций с </w:t>
      </w:r>
      <w:proofErr w:type="spellStart"/>
      <w:r w:rsidRPr="00920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криптовалютой</w:t>
      </w:r>
      <w:proofErr w:type="spellEnd"/>
      <w:r w:rsidRPr="00920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920569" w:rsidRPr="00920569" w:rsidRDefault="00920569" w:rsidP="001573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Физическим лицам, которые осуществляют операции с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криптовалютой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знать, что с 2025 года меняются правила налогообложения таких доходов. </w:t>
      </w:r>
    </w:p>
    <w:p w:rsidR="00920569" w:rsidRPr="00920569" w:rsidRDefault="00920569" w:rsidP="00664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664C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доходы, полученные от разрешенных операций с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криптовалютой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зарубежных торговых площадок, иностранных организаций, иностранных индивидуальных предпринимателей, иных физических лиц, будут облагаться подоходным налогом по ставке 13%. Для этого физическому лицу необходимо представить налоговую декларацию за 2025 год не позднее 31 марта 2026 года и не позднее 1 июня уплатить налог. </w:t>
      </w:r>
    </w:p>
    <w:p w:rsidR="00920569" w:rsidRPr="00920569" w:rsidRDefault="00920569" w:rsidP="00664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доходами от таких операций для целей исчисления подоходного налога будут считаться любые виды доходов, в том числе полученные от таких действий, как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майнинг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обмен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токенов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иные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токены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отчуждение за белорусские рубли, иностранную валюту, электронные деньги. </w:t>
      </w:r>
    </w:p>
    <w:p w:rsidR="00920569" w:rsidRPr="00920569" w:rsidRDefault="00920569" w:rsidP="00664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664C5E" w:rsidRPr="00664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контролирующим органом будут установлены факты получения доходов, подлежащих налогообложению, по которым физическим лицом не представлена декларацию и не уплачен налог, или доходы получены от незаконной или запрещенной деятельности, то такие доходы будут облагаться по ставке 26% и физическое лицо будет привлечено к административной ответственности. В отношении лиц, осуществляющих незаконную или запрещенную деятельность налоговым органом будет составлен административный протокол, решение по которому принимается судом. </w:t>
      </w:r>
    </w:p>
    <w:p w:rsidR="00920569" w:rsidRPr="00920569" w:rsidRDefault="00920569" w:rsidP="00B16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B16626" w:rsidRPr="00B16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отдельным операциям с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криптовалютой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предусмотрены льготы. Если операции с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токенами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совершены через резидентов Парка высоких технологий, или доходы получены от деятельности по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майнингу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обмена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токенов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иные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токены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(кроме незаконной деятельности), в результате наследства или дарения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токенов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такие доходы не нужно декларировать и по ним не нужно платить налог. При этом, если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токены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подарены близкими родственниками или лицами, состоящими в отношении свойства, то льгота предусмотрена вне зависимости от суммы. А если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токены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получены в дар от неблизких родственников, то есть предел, освобождаемый от налогообложения, в 2025 году это 11 516 рублей, все, что свыше подлежит налогообложению. </w:t>
      </w:r>
    </w:p>
    <w:p w:rsidR="00920569" w:rsidRPr="00920569" w:rsidRDefault="00920569" w:rsidP="00B166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должно соблюдаться основное условие – физические лица должны осуществлять деятельность самостоятельно, без привлечения иных физических лиц. Если при совершении операций с </w:t>
      </w:r>
      <w:proofErr w:type="spellStart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токенами</w:t>
      </w:r>
      <w:proofErr w:type="spellEnd"/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привлекаются иные физические лица, то такая деятельность является незаконной. </w:t>
      </w:r>
    </w:p>
    <w:p w:rsidR="00920569" w:rsidRDefault="00920569" w:rsidP="00B16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B16626" w:rsidRPr="00B16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20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физическое лицо при получении доходов, подлежащих налогообложению, не представит декларацию, то оно будет привлечено к административной ответственности в виде штрафа от двух до десяти базовых величин, а если не уплатит налог, то штраф составит 15% от неуплаченной суммы. А если налог умышленно не уплачивается, то размер штрафа составит 40% от неуплаченной суммы, но не менее 10 базовых величин. </w:t>
      </w:r>
    </w:p>
    <w:p w:rsidR="00B16626" w:rsidRDefault="00B16626" w:rsidP="00B16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626" w:rsidRPr="00AE4991" w:rsidRDefault="00B16626" w:rsidP="00B16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442" w:rsidRPr="00AE4991" w:rsidRDefault="00B16626" w:rsidP="00B16626">
      <w:pPr>
        <w:spacing w:after="0" w:line="260" w:lineRule="exact"/>
        <w:jc w:val="both"/>
        <w:rPr>
          <w:rFonts w:ascii="Times New Roman" w:hAnsi="Times New Roman" w:cs="Times New Roman"/>
        </w:rPr>
      </w:pPr>
      <w:r w:rsidRPr="00AE4991">
        <w:rPr>
          <w:rFonts w:ascii="Times New Roman" w:hAnsi="Times New Roman" w:cs="Times New Roman"/>
        </w:rPr>
        <w:t>Управление налогообложения</w:t>
      </w:r>
    </w:p>
    <w:p w:rsidR="00B16626" w:rsidRPr="00AE4991" w:rsidRDefault="00B16626" w:rsidP="00B16626">
      <w:pPr>
        <w:spacing w:after="0" w:line="260" w:lineRule="exact"/>
        <w:jc w:val="both"/>
        <w:rPr>
          <w:rFonts w:ascii="Times New Roman" w:hAnsi="Times New Roman" w:cs="Times New Roman"/>
        </w:rPr>
      </w:pPr>
      <w:r w:rsidRPr="00AE4991">
        <w:rPr>
          <w:rFonts w:ascii="Times New Roman" w:hAnsi="Times New Roman" w:cs="Times New Roman"/>
        </w:rPr>
        <w:t>физических лиц инспекции МНС</w:t>
      </w:r>
    </w:p>
    <w:p w:rsidR="00B16626" w:rsidRPr="00AE4991" w:rsidRDefault="00B16626" w:rsidP="00B16626">
      <w:pPr>
        <w:spacing w:after="0" w:line="260" w:lineRule="exact"/>
        <w:jc w:val="both"/>
        <w:rPr>
          <w:rFonts w:ascii="Times New Roman" w:hAnsi="Times New Roman" w:cs="Times New Roman"/>
        </w:rPr>
      </w:pPr>
      <w:r w:rsidRPr="00AE4991">
        <w:rPr>
          <w:rFonts w:ascii="Times New Roman" w:hAnsi="Times New Roman" w:cs="Times New Roman"/>
        </w:rPr>
        <w:t xml:space="preserve">по </w:t>
      </w:r>
      <w:proofErr w:type="spellStart"/>
      <w:r w:rsidRPr="00AE4991">
        <w:rPr>
          <w:rFonts w:ascii="Times New Roman" w:hAnsi="Times New Roman" w:cs="Times New Roman"/>
        </w:rPr>
        <w:t>Глубокскому</w:t>
      </w:r>
      <w:proofErr w:type="spellEnd"/>
      <w:r w:rsidRPr="00AE4991">
        <w:rPr>
          <w:rFonts w:ascii="Times New Roman" w:hAnsi="Times New Roman" w:cs="Times New Roman"/>
        </w:rPr>
        <w:t xml:space="preserve"> району</w:t>
      </w:r>
    </w:p>
    <w:sectPr w:rsidR="00B16626" w:rsidRPr="00AE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F2330"/>
    <w:multiLevelType w:val="multilevel"/>
    <w:tmpl w:val="4BBC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69"/>
    <w:rsid w:val="00101138"/>
    <w:rsid w:val="00157399"/>
    <w:rsid w:val="00664C5E"/>
    <w:rsid w:val="00872442"/>
    <w:rsid w:val="00920569"/>
    <w:rsid w:val="00962029"/>
    <w:rsid w:val="00AE4991"/>
    <w:rsid w:val="00B16626"/>
    <w:rsid w:val="00EC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6AD72-CAC2-4B87-A719-097AA25C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2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Ермакович Ольга Александровна</cp:lastModifiedBy>
  <cp:revision>2</cp:revision>
  <cp:lastPrinted>2025-04-08T07:25:00Z</cp:lastPrinted>
  <dcterms:created xsi:type="dcterms:W3CDTF">2025-04-08T09:25:00Z</dcterms:created>
  <dcterms:modified xsi:type="dcterms:W3CDTF">2025-04-08T09:25:00Z</dcterms:modified>
</cp:coreProperties>
</file>